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D7A3" w14:textId="77777777" w:rsidR="00FA7A4D" w:rsidRPr="00FA7A4D" w:rsidRDefault="00FA7A4D" w:rsidP="00FA7A4D">
      <w:pPr>
        <w:pStyle w:val="Heading1"/>
        <w:rPr>
          <w:rFonts w:ascii="Gilroy-Heavy" w:hAnsi="Gilroy-Heavy"/>
          <w:b/>
          <w:bCs/>
          <w:color w:val="833C0B" w:themeColor="accent2" w:themeShade="80"/>
          <w:lang w:val="en-TZ"/>
        </w:rPr>
      </w:pPr>
      <w:r w:rsidRPr="00FA7A4D">
        <w:rPr>
          <w:rFonts w:ascii="Gilroy-Heavy" w:hAnsi="Gilroy-Heavy"/>
          <w:b/>
          <w:bCs/>
          <w:color w:val="833C0B" w:themeColor="accent2" w:themeShade="80"/>
          <w:lang w:val="en-TZ"/>
        </w:rPr>
        <w:t>THE CULTURAL ENGAGEMENT GUIDE</w:t>
      </w:r>
    </w:p>
    <w:p w14:paraId="36FE5E75" w14:textId="77777777" w:rsidR="00FA7A4D" w:rsidRPr="00FA7A4D" w:rsidRDefault="00FA7A4D" w:rsidP="00FA7A4D">
      <w:pPr>
        <w:rPr>
          <w:b/>
          <w:bCs/>
          <w:lang w:val="en-TZ"/>
        </w:rPr>
      </w:pPr>
      <w:r w:rsidRPr="00FA7A4D">
        <w:rPr>
          <w:b/>
          <w:bCs/>
          <w:i/>
          <w:iCs/>
          <w:lang w:val="en-TZ"/>
        </w:rPr>
        <w:t>A Guide to Mindful Immersion in the Tanzanian Heartlands</w:t>
      </w:r>
    </w:p>
    <w:p w14:paraId="577A8AF7" w14:textId="56AD193F" w:rsidR="00FA7A4D" w:rsidRPr="00FA7A4D" w:rsidRDefault="00FA7A4D" w:rsidP="00FA7A4D">
      <w:pPr>
        <w:rPr>
          <w:b/>
          <w:bCs/>
          <w:lang w:val="en-TZ"/>
        </w:rPr>
      </w:pPr>
      <w:r w:rsidRPr="00FA7A4D">
        <w:rPr>
          <w:b/>
          <w:bCs/>
          <w:lang w:val="en-TZ"/>
        </w:rPr>
        <w:t xml:space="preserve">Introduction: The </w:t>
      </w:r>
      <w:r w:rsidR="00A15ABE">
        <w:rPr>
          <w:b/>
          <w:bCs/>
          <w:lang w:val="en-TZ"/>
        </w:rPr>
        <w:t>Scenic Travel Gurus</w:t>
      </w:r>
      <w:r w:rsidRPr="00FA7A4D">
        <w:rPr>
          <w:b/>
          <w:bCs/>
          <w:lang w:val="en-TZ"/>
        </w:rPr>
        <w:t xml:space="preserve"> Philosophy</w:t>
      </w:r>
    </w:p>
    <w:p w14:paraId="1332051E" w14:textId="05AD0090" w:rsidR="00FA7A4D" w:rsidRPr="00FA7A4D" w:rsidRDefault="00FA7A4D" w:rsidP="00FA7A4D">
      <w:pPr>
        <w:rPr>
          <w:lang w:val="en-TZ"/>
        </w:rPr>
      </w:pPr>
      <w:r w:rsidRPr="00FA7A4D">
        <w:rPr>
          <w:lang w:val="en-TZ"/>
        </w:rPr>
        <w:t xml:space="preserve">At </w:t>
      </w:r>
      <w:r w:rsidR="00A15ABE">
        <w:rPr>
          <w:lang w:val="en-TZ"/>
        </w:rPr>
        <w:t>Scenic Travel Gurus</w:t>
      </w:r>
      <w:r w:rsidRPr="00FA7A4D">
        <w:rPr>
          <w:lang w:val="en-TZ"/>
        </w:rPr>
        <w:t>, we believe that travel is a two-way exchange. You are not just a spectator; you are a guest in a living home. This guide is designed to help you navigate the nuances of Tanzanian etiquette, ensuring your presence is a source of mutual respect, joy, and meaningful connection.</w:t>
      </w:r>
    </w:p>
    <w:p w14:paraId="00FB0C25" w14:textId="77777777" w:rsidR="00FA7A4D" w:rsidRPr="00FA7A4D" w:rsidRDefault="00FA7A4D" w:rsidP="00FA7A4D">
      <w:pPr>
        <w:rPr>
          <w:lang w:val="en-TZ"/>
        </w:rPr>
      </w:pPr>
      <w:r w:rsidRPr="00FA7A4D">
        <w:rPr>
          <w:lang w:val="en-TZ"/>
        </w:rPr>
        <w:pict w14:anchorId="66323A96">
          <v:rect id="_x0000_i1038" style="width:0;height:1.5pt" o:hralign="center" o:hrstd="t" o:hr="t" fillcolor="#a0a0a0" stroked="f"/>
        </w:pict>
      </w:r>
    </w:p>
    <w:p w14:paraId="3A0D9C6B" w14:textId="77777777" w:rsidR="00FA7A4D" w:rsidRPr="00FA7A4D" w:rsidRDefault="00FA7A4D" w:rsidP="00FA7A4D">
      <w:pPr>
        <w:rPr>
          <w:b/>
          <w:bCs/>
          <w:color w:val="833C0B" w:themeColor="accent2" w:themeShade="80"/>
          <w:lang w:val="en-TZ"/>
        </w:rPr>
      </w:pPr>
      <w:r w:rsidRPr="00FA7A4D">
        <w:rPr>
          <w:b/>
          <w:bCs/>
          <w:color w:val="C45911" w:themeColor="accent2" w:themeShade="BF"/>
          <w:lang w:val="en-TZ"/>
        </w:rPr>
        <w:t xml:space="preserve">1. </w:t>
      </w:r>
      <w:r w:rsidRPr="00FA7A4D">
        <w:rPr>
          <w:b/>
          <w:bCs/>
          <w:color w:val="833C0B" w:themeColor="accent2" w:themeShade="80"/>
          <w:lang w:val="en-TZ"/>
        </w:rPr>
        <w:t>The Art of the Greeting (Habari!)</w:t>
      </w:r>
    </w:p>
    <w:p w14:paraId="37367875" w14:textId="77777777" w:rsidR="00FA7A4D" w:rsidRPr="00FA7A4D" w:rsidRDefault="00FA7A4D" w:rsidP="00FA7A4D">
      <w:pPr>
        <w:rPr>
          <w:lang w:val="en-TZ"/>
        </w:rPr>
      </w:pPr>
      <w:r w:rsidRPr="00FA7A4D">
        <w:rPr>
          <w:lang w:val="en-TZ"/>
        </w:rPr>
        <w:t>In Tanzania, time spent on greetings is never wasted. It is the foundation of every interaction.</w:t>
      </w:r>
    </w:p>
    <w:p w14:paraId="3FB7FFAA" w14:textId="77777777" w:rsidR="00FA7A4D" w:rsidRPr="00FA7A4D" w:rsidRDefault="00FA7A4D" w:rsidP="00FA7A4D">
      <w:pPr>
        <w:numPr>
          <w:ilvl w:val="0"/>
          <w:numId w:val="1"/>
        </w:numPr>
        <w:rPr>
          <w:lang w:val="en-TZ"/>
        </w:rPr>
      </w:pPr>
      <w:r w:rsidRPr="00FA7A4D">
        <w:rPr>
          <w:b/>
          <w:bCs/>
          <w:lang w:val="en-TZ"/>
        </w:rPr>
        <w:t>The Ritual:</w:t>
      </w:r>
      <w:r w:rsidRPr="00FA7A4D">
        <w:rPr>
          <w:lang w:val="en-TZ"/>
        </w:rPr>
        <w:t xml:space="preserve"> Always greet people before asking a question or starting a transaction.</w:t>
      </w:r>
    </w:p>
    <w:p w14:paraId="10D7EA76" w14:textId="77777777" w:rsidR="00FA7A4D" w:rsidRPr="00FA7A4D" w:rsidRDefault="00FA7A4D" w:rsidP="00FA7A4D">
      <w:pPr>
        <w:numPr>
          <w:ilvl w:val="0"/>
          <w:numId w:val="1"/>
        </w:numPr>
        <w:rPr>
          <w:lang w:val="en-TZ"/>
        </w:rPr>
      </w:pPr>
      <w:r w:rsidRPr="00FA7A4D">
        <w:rPr>
          <w:b/>
          <w:bCs/>
          <w:lang w:val="en-TZ"/>
        </w:rPr>
        <w:t>The Language:</w:t>
      </w:r>
      <w:r w:rsidRPr="00FA7A4D">
        <w:rPr>
          <w:lang w:val="en-TZ"/>
        </w:rPr>
        <w:t xml:space="preserve"> * </w:t>
      </w:r>
      <w:r w:rsidRPr="00FA7A4D">
        <w:rPr>
          <w:i/>
          <w:iCs/>
          <w:lang w:val="en-TZ"/>
        </w:rPr>
        <w:t>Habari:</w:t>
      </w:r>
      <w:r w:rsidRPr="00FA7A4D">
        <w:rPr>
          <w:lang w:val="en-TZ"/>
        </w:rPr>
        <w:t xml:space="preserve"> "How are you?" (The universal opener).</w:t>
      </w:r>
    </w:p>
    <w:p w14:paraId="464A7234" w14:textId="77777777" w:rsidR="00FA7A4D" w:rsidRPr="00FA7A4D" w:rsidRDefault="00FA7A4D" w:rsidP="00FA7A4D">
      <w:pPr>
        <w:numPr>
          <w:ilvl w:val="1"/>
          <w:numId w:val="1"/>
        </w:numPr>
        <w:rPr>
          <w:lang w:val="en-TZ"/>
        </w:rPr>
      </w:pPr>
      <w:proofErr w:type="spellStart"/>
      <w:r w:rsidRPr="00FA7A4D">
        <w:rPr>
          <w:i/>
          <w:iCs/>
          <w:lang w:val="en-TZ"/>
        </w:rPr>
        <w:t>Shikamoo</w:t>
      </w:r>
      <w:proofErr w:type="spellEnd"/>
      <w:r w:rsidRPr="00FA7A4D">
        <w:rPr>
          <w:i/>
          <w:iCs/>
          <w:lang w:val="en-TZ"/>
        </w:rPr>
        <w:t>:</w:t>
      </w:r>
      <w:r w:rsidRPr="00FA7A4D">
        <w:rPr>
          <w:lang w:val="en-TZ"/>
        </w:rPr>
        <w:t xml:space="preserve"> A respectful greeting for elders (always used for anyone older than you).</w:t>
      </w:r>
    </w:p>
    <w:p w14:paraId="310C1DB7" w14:textId="77777777" w:rsidR="00FA7A4D" w:rsidRPr="00FA7A4D" w:rsidRDefault="00FA7A4D" w:rsidP="00FA7A4D">
      <w:pPr>
        <w:numPr>
          <w:ilvl w:val="1"/>
          <w:numId w:val="1"/>
        </w:numPr>
        <w:rPr>
          <w:lang w:val="en-TZ"/>
        </w:rPr>
      </w:pPr>
      <w:proofErr w:type="spellStart"/>
      <w:r w:rsidRPr="00FA7A4D">
        <w:rPr>
          <w:i/>
          <w:iCs/>
          <w:lang w:val="en-TZ"/>
        </w:rPr>
        <w:t>Marahaba</w:t>
      </w:r>
      <w:proofErr w:type="spellEnd"/>
      <w:r w:rsidRPr="00FA7A4D">
        <w:rPr>
          <w:i/>
          <w:iCs/>
          <w:lang w:val="en-TZ"/>
        </w:rPr>
        <w:t>:</w:t>
      </w:r>
      <w:r w:rsidRPr="00FA7A4D">
        <w:rPr>
          <w:lang w:val="en-TZ"/>
        </w:rPr>
        <w:t xml:space="preserve"> The response an elder will give back to you.</w:t>
      </w:r>
    </w:p>
    <w:p w14:paraId="38DCD3BE" w14:textId="77777777" w:rsidR="00FA7A4D" w:rsidRDefault="00FA7A4D" w:rsidP="00FA7A4D">
      <w:pPr>
        <w:numPr>
          <w:ilvl w:val="0"/>
          <w:numId w:val="1"/>
        </w:numPr>
        <w:rPr>
          <w:lang w:val="en-TZ"/>
        </w:rPr>
      </w:pPr>
      <w:r w:rsidRPr="00FA7A4D">
        <w:rPr>
          <w:b/>
          <w:bCs/>
          <w:lang w:val="en-TZ"/>
        </w:rPr>
        <w:t>The Handshake:</w:t>
      </w:r>
      <w:r w:rsidRPr="00FA7A4D">
        <w:rPr>
          <w:lang w:val="en-TZ"/>
        </w:rPr>
        <w:t xml:space="preserve"> Tanzanian handshakes are light and often linger. In some rural areas, you might see people hold their right elbow with their left hand as a sign of deep respect.</w:t>
      </w:r>
    </w:p>
    <w:p w14:paraId="28C04A68" w14:textId="77777777" w:rsidR="00A15ABE" w:rsidRDefault="00A15ABE" w:rsidP="00A15ABE">
      <w:pPr>
        <w:ind w:left="720"/>
        <w:rPr>
          <w:lang w:val="en-TZ"/>
        </w:rPr>
      </w:pPr>
    </w:p>
    <w:p w14:paraId="3EE7154D" w14:textId="77777777" w:rsidR="00873E7B" w:rsidRDefault="00873E7B" w:rsidP="00A15ABE">
      <w:pPr>
        <w:ind w:left="720"/>
        <w:rPr>
          <w:lang w:val="en-TZ"/>
        </w:rPr>
      </w:pPr>
    </w:p>
    <w:p w14:paraId="5A5C15E2" w14:textId="77777777" w:rsidR="00B970C7" w:rsidRPr="00FA7A4D" w:rsidRDefault="00B970C7" w:rsidP="00A15ABE">
      <w:pPr>
        <w:ind w:left="720"/>
        <w:rPr>
          <w:lang w:val="en-TZ"/>
        </w:rPr>
      </w:pPr>
    </w:p>
    <w:p w14:paraId="0AB3E6D6" w14:textId="77777777" w:rsidR="00FA7A4D" w:rsidRPr="00FA7A4D" w:rsidRDefault="00FA7A4D" w:rsidP="00FA7A4D">
      <w:pPr>
        <w:rPr>
          <w:b/>
          <w:bCs/>
          <w:color w:val="833C0B" w:themeColor="accent2" w:themeShade="80"/>
          <w:lang w:val="en-TZ"/>
        </w:rPr>
      </w:pPr>
      <w:r w:rsidRPr="00FA7A4D">
        <w:rPr>
          <w:b/>
          <w:bCs/>
          <w:color w:val="833C0B" w:themeColor="accent2" w:themeShade="80"/>
          <w:lang w:val="en-TZ"/>
        </w:rPr>
        <w:t>2. Ethical Photography: The Lens of Respect</w:t>
      </w:r>
    </w:p>
    <w:p w14:paraId="32AB45CF" w14:textId="77777777" w:rsidR="00FA7A4D" w:rsidRPr="00FA7A4D" w:rsidRDefault="00FA7A4D" w:rsidP="00FA7A4D">
      <w:pPr>
        <w:rPr>
          <w:lang w:val="en-TZ"/>
        </w:rPr>
      </w:pPr>
      <w:r w:rsidRPr="00FA7A4D">
        <w:rPr>
          <w:lang w:val="en-TZ"/>
        </w:rPr>
        <w:t>A photograph is a frozen moment of someone’s life. We ask that you treat it with the same care you would your own family’s privacy.</w:t>
      </w:r>
    </w:p>
    <w:p w14:paraId="6FA1D42A" w14:textId="77777777" w:rsidR="00FA7A4D" w:rsidRPr="00FA7A4D" w:rsidRDefault="00FA7A4D" w:rsidP="00FA7A4D">
      <w:pPr>
        <w:numPr>
          <w:ilvl w:val="0"/>
          <w:numId w:val="2"/>
        </w:numPr>
        <w:rPr>
          <w:lang w:val="en-TZ"/>
        </w:rPr>
      </w:pPr>
      <w:r w:rsidRPr="00FA7A4D">
        <w:rPr>
          <w:b/>
          <w:bCs/>
          <w:lang w:val="en-TZ"/>
        </w:rPr>
        <w:t>Ask First:</w:t>
      </w:r>
      <w:r w:rsidRPr="00FA7A4D">
        <w:rPr>
          <w:lang w:val="en-TZ"/>
        </w:rPr>
        <w:t xml:space="preserve"> Always seek permission before taking a photo of a person or their home. A simple smile and a gesture toward your camera are usually enough.</w:t>
      </w:r>
    </w:p>
    <w:p w14:paraId="2E55316A" w14:textId="77777777" w:rsidR="00FA7A4D" w:rsidRPr="00FA7A4D" w:rsidRDefault="00FA7A4D" w:rsidP="00FA7A4D">
      <w:pPr>
        <w:numPr>
          <w:ilvl w:val="0"/>
          <w:numId w:val="2"/>
        </w:numPr>
        <w:rPr>
          <w:lang w:val="en-TZ"/>
        </w:rPr>
      </w:pPr>
      <w:r w:rsidRPr="00FA7A4D">
        <w:rPr>
          <w:b/>
          <w:bCs/>
          <w:lang w:val="en-TZ"/>
        </w:rPr>
        <w:t>The "Human Zoo" Avoidance:</w:t>
      </w:r>
      <w:r w:rsidRPr="00FA7A4D">
        <w:rPr>
          <w:lang w:val="en-TZ"/>
        </w:rPr>
        <w:t xml:space="preserve"> Try to capture "action" shots—people working, laughing, or creating—rather than posed, static portraits.</w:t>
      </w:r>
    </w:p>
    <w:p w14:paraId="1555878D" w14:textId="77777777" w:rsidR="00FA7A4D" w:rsidRDefault="00FA7A4D" w:rsidP="00FA7A4D">
      <w:pPr>
        <w:numPr>
          <w:ilvl w:val="0"/>
          <w:numId w:val="2"/>
        </w:numPr>
        <w:rPr>
          <w:lang w:val="en-TZ"/>
        </w:rPr>
      </w:pPr>
      <w:r w:rsidRPr="00FA7A4D">
        <w:rPr>
          <w:b/>
          <w:bCs/>
          <w:lang w:val="en-TZ"/>
        </w:rPr>
        <w:t>Share the Moment:</w:t>
      </w:r>
      <w:r w:rsidRPr="00FA7A4D">
        <w:rPr>
          <w:lang w:val="en-TZ"/>
        </w:rPr>
        <w:t xml:space="preserve"> If you take a digital photo, show the subject the screen. It creates an immediate bridge of shared laughter.</w:t>
      </w:r>
    </w:p>
    <w:p w14:paraId="4C262952" w14:textId="77777777" w:rsidR="00873E7B" w:rsidRDefault="00873E7B" w:rsidP="00873E7B">
      <w:pPr>
        <w:ind w:left="720"/>
        <w:rPr>
          <w:lang w:val="en-TZ"/>
        </w:rPr>
      </w:pPr>
    </w:p>
    <w:p w14:paraId="7E4C3993" w14:textId="77777777" w:rsidR="00B970C7" w:rsidRDefault="00B970C7" w:rsidP="00873E7B">
      <w:pPr>
        <w:ind w:left="720"/>
        <w:rPr>
          <w:lang w:val="en-TZ"/>
        </w:rPr>
      </w:pPr>
    </w:p>
    <w:p w14:paraId="1DFE18DA" w14:textId="77777777" w:rsidR="00B970C7" w:rsidRDefault="00B970C7" w:rsidP="00873E7B">
      <w:pPr>
        <w:ind w:left="720"/>
        <w:rPr>
          <w:lang w:val="en-TZ"/>
        </w:rPr>
      </w:pPr>
    </w:p>
    <w:p w14:paraId="45D9931C" w14:textId="77777777" w:rsidR="00B970C7" w:rsidRDefault="00B970C7" w:rsidP="00873E7B">
      <w:pPr>
        <w:ind w:left="720"/>
        <w:rPr>
          <w:lang w:val="en-TZ"/>
        </w:rPr>
      </w:pPr>
    </w:p>
    <w:p w14:paraId="1DACF3E9" w14:textId="77777777" w:rsidR="00B970C7" w:rsidRPr="00FA7A4D" w:rsidRDefault="00B970C7" w:rsidP="00873E7B">
      <w:pPr>
        <w:ind w:left="720"/>
        <w:rPr>
          <w:lang w:val="en-TZ"/>
        </w:rPr>
      </w:pPr>
    </w:p>
    <w:p w14:paraId="0D3DF01C" w14:textId="77777777" w:rsidR="00FA7A4D" w:rsidRPr="00FA7A4D" w:rsidRDefault="00FA7A4D" w:rsidP="00FA7A4D">
      <w:pPr>
        <w:rPr>
          <w:b/>
          <w:bCs/>
          <w:color w:val="833C0B" w:themeColor="accent2" w:themeShade="80"/>
          <w:lang w:val="en-TZ"/>
        </w:rPr>
      </w:pPr>
      <w:r w:rsidRPr="00FA7A4D">
        <w:rPr>
          <w:b/>
          <w:bCs/>
          <w:color w:val="833C0B" w:themeColor="accent2" w:themeShade="80"/>
          <w:lang w:val="en-TZ"/>
        </w:rPr>
        <w:t>3. Giving with Intent: Beyond Handouts</w:t>
      </w:r>
    </w:p>
    <w:p w14:paraId="1C312B61" w14:textId="77777777" w:rsidR="00FA7A4D" w:rsidRPr="00FA7A4D" w:rsidRDefault="00FA7A4D" w:rsidP="00FA7A4D">
      <w:pPr>
        <w:rPr>
          <w:lang w:val="en-TZ"/>
        </w:rPr>
      </w:pPr>
      <w:r w:rsidRPr="00FA7A4D">
        <w:rPr>
          <w:lang w:val="en-TZ"/>
        </w:rPr>
        <w:t>We strictly discourage "pantry-door" philanthropy—handing out sweets, pens, or money to children on the street.</w:t>
      </w:r>
    </w:p>
    <w:p w14:paraId="2559ED79" w14:textId="77777777" w:rsidR="00FA7A4D" w:rsidRPr="00FA7A4D" w:rsidRDefault="00FA7A4D" w:rsidP="00FA7A4D">
      <w:pPr>
        <w:numPr>
          <w:ilvl w:val="0"/>
          <w:numId w:val="3"/>
        </w:numPr>
        <w:rPr>
          <w:lang w:val="en-TZ"/>
        </w:rPr>
      </w:pPr>
      <w:r w:rsidRPr="00FA7A4D">
        <w:rPr>
          <w:b/>
          <w:bCs/>
          <w:lang w:val="en-TZ"/>
        </w:rPr>
        <w:t>The "Gift of Growth":</w:t>
      </w:r>
      <w:r w:rsidRPr="00FA7A4D">
        <w:rPr>
          <w:lang w:val="en-TZ"/>
        </w:rPr>
        <w:t xml:space="preserve"> Handouts encourage begging and can undermine parental authority.</w:t>
      </w:r>
    </w:p>
    <w:p w14:paraId="05F80E82" w14:textId="77777777" w:rsidR="00FA7A4D" w:rsidRPr="00FA7A4D" w:rsidRDefault="00FA7A4D" w:rsidP="00FA7A4D">
      <w:pPr>
        <w:numPr>
          <w:ilvl w:val="0"/>
          <w:numId w:val="3"/>
        </w:numPr>
        <w:rPr>
          <w:lang w:val="en-TZ"/>
        </w:rPr>
      </w:pPr>
      <w:r w:rsidRPr="00FA7A4D">
        <w:rPr>
          <w:b/>
          <w:bCs/>
          <w:lang w:val="en-TZ"/>
        </w:rPr>
        <w:t>How to Help:</w:t>
      </w:r>
      <w:r w:rsidRPr="00FA7A4D">
        <w:rPr>
          <w:lang w:val="en-TZ"/>
        </w:rPr>
        <w:t xml:space="preserve"> If you wish to give, we coordinate donations through village elders, school headmasters, or our </w:t>
      </w:r>
      <w:r w:rsidRPr="00FA7A4D">
        <w:rPr>
          <w:b/>
          <w:bCs/>
          <w:lang w:val="en-TZ"/>
        </w:rPr>
        <w:t>Wilder Community Fund</w:t>
      </w:r>
      <w:r w:rsidRPr="00FA7A4D">
        <w:rPr>
          <w:lang w:val="en-TZ"/>
        </w:rPr>
        <w:t>. This ensures your gift reaches the community equitably.</w:t>
      </w:r>
    </w:p>
    <w:p w14:paraId="15D0849F" w14:textId="77777777" w:rsidR="00873E7B" w:rsidRDefault="00873E7B" w:rsidP="00FA7A4D">
      <w:pPr>
        <w:rPr>
          <w:b/>
          <w:bCs/>
          <w:color w:val="833C0B" w:themeColor="accent2" w:themeShade="80"/>
          <w:lang w:val="en-TZ"/>
        </w:rPr>
      </w:pPr>
    </w:p>
    <w:p w14:paraId="758CFB7E" w14:textId="77777777" w:rsidR="00B970C7" w:rsidRDefault="00B970C7" w:rsidP="00FA7A4D">
      <w:pPr>
        <w:rPr>
          <w:b/>
          <w:bCs/>
          <w:color w:val="833C0B" w:themeColor="accent2" w:themeShade="80"/>
          <w:lang w:val="en-TZ"/>
        </w:rPr>
      </w:pPr>
    </w:p>
    <w:p w14:paraId="57A2F330" w14:textId="77777777" w:rsidR="00B970C7" w:rsidRDefault="00B970C7" w:rsidP="00FA7A4D">
      <w:pPr>
        <w:rPr>
          <w:b/>
          <w:bCs/>
          <w:color w:val="833C0B" w:themeColor="accent2" w:themeShade="80"/>
          <w:lang w:val="en-TZ"/>
        </w:rPr>
      </w:pPr>
    </w:p>
    <w:p w14:paraId="185132A6" w14:textId="326CDFC0" w:rsidR="00FA7A4D" w:rsidRPr="00FA7A4D" w:rsidRDefault="00FA7A4D" w:rsidP="00FA7A4D">
      <w:pPr>
        <w:rPr>
          <w:b/>
          <w:bCs/>
          <w:color w:val="833C0B" w:themeColor="accent2" w:themeShade="80"/>
          <w:lang w:val="en-TZ"/>
        </w:rPr>
      </w:pPr>
      <w:r w:rsidRPr="00FA7A4D">
        <w:rPr>
          <w:b/>
          <w:bCs/>
          <w:color w:val="833C0B" w:themeColor="accent2" w:themeShade="80"/>
          <w:lang w:val="en-TZ"/>
        </w:rPr>
        <w:t xml:space="preserve">4. Dress &amp; Decorum: </w:t>
      </w:r>
      <w:r w:rsidR="00A15ABE">
        <w:rPr>
          <w:b/>
          <w:bCs/>
          <w:color w:val="833C0B" w:themeColor="accent2" w:themeShade="80"/>
          <w:lang w:val="en-TZ"/>
        </w:rPr>
        <w:t>Honouring</w:t>
      </w:r>
      <w:r w:rsidRPr="00FA7A4D">
        <w:rPr>
          <w:b/>
          <w:bCs/>
          <w:color w:val="833C0B" w:themeColor="accent2" w:themeShade="80"/>
          <w:lang w:val="en-TZ"/>
        </w:rPr>
        <w:t xml:space="preserve"> the Setting</w:t>
      </w:r>
    </w:p>
    <w:p w14:paraId="7E10BE3A" w14:textId="77777777" w:rsidR="00FA7A4D" w:rsidRPr="00FA7A4D" w:rsidRDefault="00FA7A4D" w:rsidP="00FA7A4D">
      <w:pPr>
        <w:rPr>
          <w:lang w:val="en-TZ"/>
        </w:rPr>
      </w:pPr>
      <w:r w:rsidRPr="00FA7A4D">
        <w:rPr>
          <w:lang w:val="en-TZ"/>
        </w:rPr>
        <w:t>Tanzanian culture is generally conservative, especially in rural and religious areas.</w:t>
      </w:r>
    </w:p>
    <w:p w14:paraId="635EB28D" w14:textId="77777777" w:rsidR="00FA7A4D" w:rsidRPr="00FA7A4D" w:rsidRDefault="00FA7A4D" w:rsidP="00FA7A4D">
      <w:pPr>
        <w:numPr>
          <w:ilvl w:val="0"/>
          <w:numId w:val="4"/>
        </w:numPr>
        <w:rPr>
          <w:lang w:val="en-TZ"/>
        </w:rPr>
      </w:pPr>
      <w:r w:rsidRPr="00FA7A4D">
        <w:rPr>
          <w:b/>
          <w:bCs/>
          <w:lang w:val="en-TZ"/>
        </w:rPr>
        <w:t>The Silhouette:</w:t>
      </w:r>
      <w:r w:rsidRPr="00FA7A4D">
        <w:rPr>
          <w:lang w:val="en-TZ"/>
        </w:rPr>
        <w:t xml:space="preserve"> We recommend keeping shoulders and knees covered when visiting villages or markets.</w:t>
      </w:r>
    </w:p>
    <w:p w14:paraId="42F4B240" w14:textId="77777777" w:rsidR="00FA7A4D" w:rsidRPr="00FA7A4D" w:rsidRDefault="00FA7A4D" w:rsidP="00FA7A4D">
      <w:pPr>
        <w:numPr>
          <w:ilvl w:val="0"/>
          <w:numId w:val="4"/>
        </w:numPr>
        <w:rPr>
          <w:lang w:val="en-TZ"/>
        </w:rPr>
      </w:pPr>
      <w:r w:rsidRPr="00FA7A4D">
        <w:rPr>
          <w:b/>
          <w:bCs/>
          <w:lang w:val="en-TZ"/>
        </w:rPr>
        <w:t>The "Khanga" Influence:</w:t>
      </w:r>
      <w:r w:rsidRPr="00FA7A4D">
        <w:rPr>
          <w:lang w:val="en-TZ"/>
        </w:rPr>
        <w:t xml:space="preserve"> Many women find it helpful to carry a </w:t>
      </w:r>
      <w:r w:rsidRPr="00FA7A4D">
        <w:rPr>
          <w:i/>
          <w:iCs/>
          <w:lang w:val="en-TZ"/>
        </w:rPr>
        <w:t>Khanga</w:t>
      </w:r>
      <w:r w:rsidRPr="00FA7A4D">
        <w:rPr>
          <w:lang w:val="en-TZ"/>
        </w:rPr>
        <w:t xml:space="preserve"> (local wrap) to tie around their waist or shoulders when entering a home or a sacred space.</w:t>
      </w:r>
    </w:p>
    <w:p w14:paraId="25164EF1" w14:textId="77777777" w:rsidR="00873E7B" w:rsidRDefault="00873E7B" w:rsidP="00FA7A4D">
      <w:pPr>
        <w:rPr>
          <w:b/>
          <w:bCs/>
          <w:color w:val="833C0B" w:themeColor="accent2" w:themeShade="80"/>
          <w:lang w:val="en-TZ"/>
        </w:rPr>
      </w:pPr>
    </w:p>
    <w:p w14:paraId="72513C2A" w14:textId="77777777" w:rsidR="00873E7B" w:rsidRDefault="00873E7B" w:rsidP="00FA7A4D">
      <w:pPr>
        <w:rPr>
          <w:b/>
          <w:bCs/>
          <w:color w:val="833C0B" w:themeColor="accent2" w:themeShade="80"/>
          <w:lang w:val="en-TZ"/>
        </w:rPr>
      </w:pPr>
    </w:p>
    <w:p w14:paraId="7AF4A086" w14:textId="77777777" w:rsidR="00B970C7" w:rsidRDefault="00B970C7" w:rsidP="00FA7A4D">
      <w:pPr>
        <w:rPr>
          <w:b/>
          <w:bCs/>
          <w:color w:val="833C0B" w:themeColor="accent2" w:themeShade="80"/>
          <w:lang w:val="en-TZ"/>
        </w:rPr>
      </w:pPr>
    </w:p>
    <w:p w14:paraId="635F73A4" w14:textId="77777777" w:rsidR="00B970C7" w:rsidRDefault="00B970C7" w:rsidP="00FA7A4D">
      <w:pPr>
        <w:rPr>
          <w:b/>
          <w:bCs/>
          <w:color w:val="833C0B" w:themeColor="accent2" w:themeShade="80"/>
          <w:lang w:val="en-TZ"/>
        </w:rPr>
      </w:pPr>
    </w:p>
    <w:p w14:paraId="55CC2437" w14:textId="77777777" w:rsidR="00B970C7" w:rsidRDefault="00B970C7" w:rsidP="00FA7A4D">
      <w:pPr>
        <w:rPr>
          <w:b/>
          <w:bCs/>
          <w:color w:val="833C0B" w:themeColor="accent2" w:themeShade="80"/>
          <w:lang w:val="en-TZ"/>
        </w:rPr>
      </w:pPr>
    </w:p>
    <w:p w14:paraId="406711B9" w14:textId="7B7C8041" w:rsidR="00FA7A4D" w:rsidRPr="00FA7A4D" w:rsidRDefault="00FA7A4D" w:rsidP="00FA7A4D">
      <w:pPr>
        <w:rPr>
          <w:b/>
          <w:bCs/>
          <w:color w:val="833C0B" w:themeColor="accent2" w:themeShade="80"/>
          <w:lang w:val="en-TZ"/>
        </w:rPr>
      </w:pPr>
      <w:r w:rsidRPr="00FA7A4D">
        <w:rPr>
          <w:b/>
          <w:bCs/>
          <w:color w:val="833C0B" w:themeColor="accent2" w:themeShade="80"/>
          <w:lang w:val="en-TZ"/>
        </w:rPr>
        <w:t>5. The "Slow Travel" Mindset</w:t>
      </w:r>
    </w:p>
    <w:p w14:paraId="4D1FC331" w14:textId="077F5701" w:rsidR="00FA7A4D" w:rsidRPr="00FA7A4D" w:rsidRDefault="00873E7B" w:rsidP="00FA7A4D">
      <w:pPr>
        <w:rPr>
          <w:lang w:val="en-TZ"/>
        </w:rPr>
      </w:pPr>
      <w:r>
        <w:rPr>
          <w:lang w:val="en-TZ"/>
        </w:rPr>
        <w:t>The clock governs the Western world</w:t>
      </w:r>
      <w:r w:rsidR="00FA7A4D" w:rsidRPr="00FA7A4D">
        <w:rPr>
          <w:lang w:val="en-TZ"/>
        </w:rPr>
        <w:t xml:space="preserve">; </w:t>
      </w:r>
      <w:r>
        <w:rPr>
          <w:lang w:val="en-TZ"/>
        </w:rPr>
        <w:t>the event governs the African world</w:t>
      </w:r>
      <w:r w:rsidR="00FA7A4D" w:rsidRPr="00FA7A4D">
        <w:rPr>
          <w:lang w:val="en-TZ"/>
        </w:rPr>
        <w:t>.</w:t>
      </w:r>
    </w:p>
    <w:p w14:paraId="56901899" w14:textId="77777777" w:rsidR="00FA7A4D" w:rsidRPr="00FA7A4D" w:rsidRDefault="00FA7A4D" w:rsidP="00FA7A4D">
      <w:pPr>
        <w:numPr>
          <w:ilvl w:val="0"/>
          <w:numId w:val="5"/>
        </w:numPr>
        <w:rPr>
          <w:lang w:val="en-TZ"/>
        </w:rPr>
      </w:pPr>
      <w:r w:rsidRPr="00FA7A4D">
        <w:rPr>
          <w:b/>
          <w:bCs/>
          <w:lang w:val="en-TZ"/>
        </w:rPr>
        <w:t xml:space="preserve">Pole </w:t>
      </w:r>
      <w:proofErr w:type="spellStart"/>
      <w:r w:rsidRPr="00FA7A4D">
        <w:rPr>
          <w:b/>
          <w:bCs/>
          <w:lang w:val="en-TZ"/>
        </w:rPr>
        <w:t>Pole</w:t>
      </w:r>
      <w:proofErr w:type="spellEnd"/>
      <w:r w:rsidRPr="00FA7A4D">
        <w:rPr>
          <w:b/>
          <w:bCs/>
          <w:lang w:val="en-TZ"/>
        </w:rPr>
        <w:t xml:space="preserve"> (Slowly, Slowly):</w:t>
      </w:r>
      <w:r w:rsidRPr="00FA7A4D">
        <w:rPr>
          <w:lang w:val="en-TZ"/>
        </w:rPr>
        <w:t xml:space="preserve"> If a coffee-roasting session takes longer than expected or a village meeting starts late, embrace it. The most profound conversations happen in the "waiting" moments.</w:t>
      </w:r>
    </w:p>
    <w:p w14:paraId="710C91B3" w14:textId="77777777" w:rsidR="00FA7A4D" w:rsidRPr="00FA7A4D" w:rsidRDefault="00FA7A4D" w:rsidP="00FA7A4D">
      <w:pPr>
        <w:numPr>
          <w:ilvl w:val="0"/>
          <w:numId w:val="5"/>
        </w:numPr>
        <w:rPr>
          <w:lang w:val="en-TZ"/>
        </w:rPr>
      </w:pPr>
      <w:r w:rsidRPr="00FA7A4D">
        <w:rPr>
          <w:b/>
          <w:bCs/>
          <w:lang w:val="en-TZ"/>
        </w:rPr>
        <w:t>Active Listening:</w:t>
      </w:r>
      <w:r w:rsidRPr="00FA7A4D">
        <w:rPr>
          <w:lang w:val="en-TZ"/>
        </w:rPr>
        <w:t xml:space="preserve"> Our Cultural Gurus are storytellers. Feel free to ask questions about their family, their land, and their hopes. Curiosity is the greatest compliment you can pay.</w:t>
      </w:r>
    </w:p>
    <w:p w14:paraId="0A3E845B" w14:textId="215868AF" w:rsidR="00FA7A4D" w:rsidRDefault="00FA7A4D" w:rsidP="00FA7A4D">
      <w:pPr>
        <w:rPr>
          <w:lang w:val="en-TZ"/>
        </w:rPr>
      </w:pPr>
    </w:p>
    <w:p w14:paraId="28346176" w14:textId="77777777" w:rsidR="00B970C7" w:rsidRDefault="00B970C7" w:rsidP="00FA7A4D">
      <w:pPr>
        <w:rPr>
          <w:lang w:val="en-TZ"/>
        </w:rPr>
      </w:pPr>
    </w:p>
    <w:p w14:paraId="17C53298" w14:textId="77777777" w:rsidR="00B970C7" w:rsidRDefault="00B970C7" w:rsidP="00FA7A4D">
      <w:pPr>
        <w:rPr>
          <w:lang w:val="en-TZ"/>
        </w:rPr>
      </w:pPr>
    </w:p>
    <w:p w14:paraId="081BED57" w14:textId="77777777" w:rsidR="00873E7B" w:rsidRDefault="00873E7B" w:rsidP="00FA7A4D">
      <w:pPr>
        <w:rPr>
          <w:b/>
          <w:bCs/>
          <w:color w:val="833C0B" w:themeColor="accent2" w:themeShade="80"/>
          <w:lang w:val="en-TZ"/>
        </w:rPr>
      </w:pPr>
    </w:p>
    <w:p w14:paraId="7D130A0D" w14:textId="77777777" w:rsidR="00B970C7" w:rsidRDefault="00B970C7" w:rsidP="00FA7A4D">
      <w:pPr>
        <w:rPr>
          <w:b/>
          <w:bCs/>
          <w:color w:val="833C0B" w:themeColor="accent2" w:themeShade="80"/>
          <w:lang w:val="en-TZ"/>
        </w:rPr>
      </w:pPr>
    </w:p>
    <w:p w14:paraId="1B684225" w14:textId="003B46AD" w:rsidR="00FA7A4D" w:rsidRPr="00FA7A4D" w:rsidRDefault="00FA7A4D" w:rsidP="00FA7A4D">
      <w:pPr>
        <w:rPr>
          <w:b/>
          <w:bCs/>
          <w:color w:val="833C0B" w:themeColor="accent2" w:themeShade="80"/>
          <w:lang w:val="en-TZ"/>
        </w:rPr>
      </w:pPr>
      <w:r w:rsidRPr="00FA7A4D">
        <w:rPr>
          <w:b/>
          <w:bCs/>
          <w:color w:val="833C0B" w:themeColor="accent2" w:themeShade="80"/>
          <w:lang w:val="en-TZ"/>
        </w:rPr>
        <w:t>6. Quick Swahili for Your Journey</w:t>
      </w:r>
    </w:p>
    <w:p w14:paraId="09BE49EE" w14:textId="77777777" w:rsidR="00FA7A4D" w:rsidRPr="00FA7A4D" w:rsidRDefault="00FA7A4D" w:rsidP="00FA7A4D">
      <w:pPr>
        <w:numPr>
          <w:ilvl w:val="0"/>
          <w:numId w:val="6"/>
        </w:numPr>
        <w:rPr>
          <w:lang w:val="en-TZ"/>
        </w:rPr>
      </w:pPr>
      <w:r w:rsidRPr="00FA7A4D">
        <w:rPr>
          <w:b/>
          <w:bCs/>
          <w:lang w:val="en-TZ"/>
        </w:rPr>
        <w:t>Asante Sana:</w:t>
      </w:r>
      <w:r w:rsidRPr="00FA7A4D">
        <w:rPr>
          <w:lang w:val="en-TZ"/>
        </w:rPr>
        <w:t xml:space="preserve"> Thank you very much.</w:t>
      </w:r>
    </w:p>
    <w:p w14:paraId="6426E3AF" w14:textId="77777777" w:rsidR="00FA7A4D" w:rsidRPr="00FA7A4D" w:rsidRDefault="00FA7A4D" w:rsidP="00FA7A4D">
      <w:pPr>
        <w:numPr>
          <w:ilvl w:val="0"/>
          <w:numId w:val="6"/>
        </w:numPr>
        <w:rPr>
          <w:lang w:val="en-TZ"/>
        </w:rPr>
      </w:pPr>
      <w:r w:rsidRPr="00FA7A4D">
        <w:rPr>
          <w:b/>
          <w:bCs/>
          <w:lang w:val="en-TZ"/>
        </w:rPr>
        <w:t>Karibu:</w:t>
      </w:r>
      <w:r w:rsidRPr="00FA7A4D">
        <w:rPr>
          <w:lang w:val="en-TZ"/>
        </w:rPr>
        <w:t xml:space="preserve"> Welcome / You're welcome.</w:t>
      </w:r>
    </w:p>
    <w:p w14:paraId="42F9A191" w14:textId="77777777" w:rsidR="00FA7A4D" w:rsidRPr="00FA7A4D" w:rsidRDefault="00FA7A4D" w:rsidP="00FA7A4D">
      <w:pPr>
        <w:numPr>
          <w:ilvl w:val="0"/>
          <w:numId w:val="6"/>
        </w:numPr>
        <w:rPr>
          <w:lang w:val="en-TZ"/>
        </w:rPr>
      </w:pPr>
      <w:proofErr w:type="spellStart"/>
      <w:r w:rsidRPr="00FA7A4D">
        <w:rPr>
          <w:b/>
          <w:bCs/>
          <w:lang w:val="en-TZ"/>
        </w:rPr>
        <w:t>Tutaonana</w:t>
      </w:r>
      <w:proofErr w:type="spellEnd"/>
      <w:r w:rsidRPr="00FA7A4D">
        <w:rPr>
          <w:b/>
          <w:bCs/>
          <w:lang w:val="en-TZ"/>
        </w:rPr>
        <w:t>:</w:t>
      </w:r>
      <w:r w:rsidRPr="00FA7A4D">
        <w:rPr>
          <w:lang w:val="en-TZ"/>
        </w:rPr>
        <w:t xml:space="preserve"> We will see each other again.</w:t>
      </w:r>
    </w:p>
    <w:p w14:paraId="7DB80E37" w14:textId="77777777" w:rsidR="00FA7A4D" w:rsidRPr="00FA7A4D" w:rsidRDefault="00FA7A4D" w:rsidP="00FA7A4D">
      <w:pPr>
        <w:numPr>
          <w:ilvl w:val="0"/>
          <w:numId w:val="6"/>
        </w:numPr>
        <w:rPr>
          <w:lang w:val="en-TZ"/>
        </w:rPr>
      </w:pPr>
      <w:r w:rsidRPr="00FA7A4D">
        <w:rPr>
          <w:b/>
          <w:bCs/>
          <w:lang w:val="en-TZ"/>
        </w:rPr>
        <w:t>Rafiki:</w:t>
      </w:r>
      <w:r w:rsidRPr="00FA7A4D">
        <w:rPr>
          <w:lang w:val="en-TZ"/>
        </w:rPr>
        <w:t xml:space="preserve"> Friend.</w:t>
      </w:r>
    </w:p>
    <w:p w14:paraId="19064C51" w14:textId="77777777" w:rsidR="00FA7A4D" w:rsidRDefault="00FA7A4D" w:rsidP="00FA7A4D">
      <w:pPr>
        <w:numPr>
          <w:ilvl w:val="0"/>
          <w:numId w:val="6"/>
        </w:numPr>
        <w:rPr>
          <w:lang w:val="en-TZ"/>
        </w:rPr>
      </w:pPr>
      <w:r w:rsidRPr="00FA7A4D">
        <w:rPr>
          <w:b/>
          <w:bCs/>
          <w:lang w:val="en-TZ"/>
        </w:rPr>
        <w:t>Sawa:</w:t>
      </w:r>
      <w:r w:rsidRPr="00FA7A4D">
        <w:rPr>
          <w:lang w:val="en-TZ"/>
        </w:rPr>
        <w:t xml:space="preserve"> Okay / Understood.</w:t>
      </w:r>
    </w:p>
    <w:p w14:paraId="21032A4A" w14:textId="77777777" w:rsidR="00FA7A4D" w:rsidRDefault="00FA7A4D" w:rsidP="00FA7A4D">
      <w:pPr>
        <w:ind w:left="720"/>
        <w:rPr>
          <w:lang w:val="en-TZ"/>
        </w:rPr>
      </w:pPr>
    </w:p>
    <w:p w14:paraId="06382524" w14:textId="77777777" w:rsidR="00B970C7" w:rsidRDefault="00B970C7" w:rsidP="00FA7A4D">
      <w:pPr>
        <w:ind w:left="720"/>
        <w:rPr>
          <w:lang w:val="en-TZ"/>
        </w:rPr>
      </w:pPr>
    </w:p>
    <w:p w14:paraId="1200EEDF" w14:textId="77777777" w:rsidR="00B970C7" w:rsidRDefault="00B970C7" w:rsidP="00FA7A4D">
      <w:pPr>
        <w:ind w:left="720"/>
        <w:rPr>
          <w:lang w:val="en-TZ"/>
        </w:rPr>
      </w:pPr>
    </w:p>
    <w:p w14:paraId="38F32381" w14:textId="77777777" w:rsidR="00B970C7" w:rsidRPr="00FA7A4D" w:rsidRDefault="00B970C7" w:rsidP="00FA7A4D">
      <w:pPr>
        <w:ind w:left="720"/>
        <w:rPr>
          <w:lang w:val="en-TZ"/>
        </w:rPr>
      </w:pPr>
    </w:p>
    <w:p w14:paraId="4F87B542" w14:textId="77777777" w:rsidR="00FA7A4D" w:rsidRPr="00FA7A4D" w:rsidRDefault="00FA7A4D" w:rsidP="00FA7A4D">
      <w:pPr>
        <w:rPr>
          <w:b/>
          <w:bCs/>
          <w:color w:val="833C0B" w:themeColor="accent2" w:themeShade="80"/>
          <w:lang w:val="en-TZ"/>
        </w:rPr>
      </w:pPr>
      <w:r w:rsidRPr="00FA7A4D">
        <w:rPr>
          <w:b/>
          <w:bCs/>
          <w:color w:val="833C0B" w:themeColor="accent2" w:themeShade="80"/>
          <w:lang w:val="en-TZ"/>
        </w:rPr>
        <w:t>7. Choose Your Cultural Path</w:t>
      </w:r>
    </w:p>
    <w:p w14:paraId="24418855" w14:textId="77777777" w:rsidR="00FA7A4D" w:rsidRPr="00FA7A4D" w:rsidRDefault="00FA7A4D" w:rsidP="00FA7A4D">
      <w:pPr>
        <w:rPr>
          <w:lang w:val="en-TZ"/>
        </w:rPr>
      </w:pPr>
      <w:r w:rsidRPr="00FA7A4D">
        <w:rPr>
          <w:lang w:val="en-TZ"/>
        </w:rPr>
        <w:t>Ready to put these principles into practice? Each of our curated immersions is designed around the philosophy of mutual respect and deep connection. Select the region that resonates with your spirit:</w:t>
      </w:r>
    </w:p>
    <w:p w14:paraId="0117F92D" w14:textId="77777777" w:rsidR="00FA7A4D" w:rsidRPr="00FA7A4D" w:rsidRDefault="00FA7A4D" w:rsidP="00FA7A4D">
      <w:pPr>
        <w:numPr>
          <w:ilvl w:val="0"/>
          <w:numId w:val="7"/>
        </w:numPr>
        <w:rPr>
          <w:lang w:val="en-TZ"/>
        </w:rPr>
      </w:pPr>
      <w:r w:rsidRPr="00FA7A4D">
        <w:rPr>
          <w:b/>
          <w:bCs/>
          <w:lang w:val="en-TZ"/>
        </w:rPr>
        <w:t>The Meru &amp; Maasai Highlands (Arusha)</w:t>
      </w:r>
    </w:p>
    <w:p w14:paraId="0FBEF417" w14:textId="77777777" w:rsidR="00FA7A4D" w:rsidRPr="00FA7A4D" w:rsidRDefault="00FA7A4D" w:rsidP="00FA7A4D">
      <w:pPr>
        <w:numPr>
          <w:ilvl w:val="1"/>
          <w:numId w:val="7"/>
        </w:numPr>
        <w:rPr>
          <w:lang w:val="en-TZ"/>
        </w:rPr>
      </w:pPr>
      <w:r w:rsidRPr="00FA7A4D">
        <w:rPr>
          <w:i/>
          <w:iCs/>
          <w:lang w:val="en-TZ"/>
        </w:rPr>
        <w:t>The Experience:</w:t>
      </w:r>
      <w:r w:rsidRPr="00FA7A4D">
        <w:rPr>
          <w:lang w:val="en-TZ"/>
        </w:rPr>
        <w:t xml:space="preserve"> Witness the dance of two worlds—the lush agricultural slopes of the </w:t>
      </w:r>
      <w:proofErr w:type="spellStart"/>
      <w:r w:rsidRPr="00FA7A4D">
        <w:rPr>
          <w:lang w:val="en-TZ"/>
        </w:rPr>
        <w:t>Wameru</w:t>
      </w:r>
      <w:proofErr w:type="spellEnd"/>
      <w:r w:rsidRPr="00FA7A4D">
        <w:rPr>
          <w:lang w:val="en-TZ"/>
        </w:rPr>
        <w:t xml:space="preserve"> and the rhythmic pastoralism of the Maasai.</w:t>
      </w:r>
    </w:p>
    <w:p w14:paraId="2BA6C770" w14:textId="57117019" w:rsidR="00FA7A4D" w:rsidRDefault="00A15ABE" w:rsidP="00FA7A4D">
      <w:pPr>
        <w:numPr>
          <w:ilvl w:val="1"/>
          <w:numId w:val="7"/>
        </w:numPr>
        <w:rPr>
          <w:lang w:val="en-TZ"/>
        </w:rPr>
      </w:pPr>
      <w:hyperlink r:id="rId8" w:history="1">
        <w:r w:rsidR="00FA7A4D" w:rsidRPr="00FA7A4D">
          <w:rPr>
            <w:rStyle w:val="Hyperlink"/>
            <w:b/>
            <w:bCs/>
            <w:u w:val="none"/>
            <w:lang w:val="en-TZ"/>
          </w:rPr>
          <w:t>[Explore the Meru Path →]</w:t>
        </w:r>
      </w:hyperlink>
      <w:r w:rsidR="00FA7A4D" w:rsidRPr="00FA7A4D">
        <w:rPr>
          <w:lang w:val="en-TZ"/>
        </w:rPr>
        <w:t xml:space="preserve"> </w:t>
      </w:r>
    </w:p>
    <w:p w14:paraId="5C9D8DBC" w14:textId="77777777" w:rsidR="00B970C7" w:rsidRPr="00FA7A4D" w:rsidRDefault="00B970C7" w:rsidP="00B970C7">
      <w:pPr>
        <w:ind w:left="1440"/>
        <w:rPr>
          <w:lang w:val="en-TZ"/>
        </w:rPr>
      </w:pPr>
    </w:p>
    <w:p w14:paraId="383DD1B1" w14:textId="77777777" w:rsidR="00FA7A4D" w:rsidRPr="00FA7A4D" w:rsidRDefault="00FA7A4D" w:rsidP="00FA7A4D">
      <w:pPr>
        <w:numPr>
          <w:ilvl w:val="0"/>
          <w:numId w:val="7"/>
        </w:numPr>
        <w:rPr>
          <w:lang w:val="en-TZ"/>
        </w:rPr>
      </w:pPr>
      <w:r w:rsidRPr="00FA7A4D">
        <w:rPr>
          <w:b/>
          <w:bCs/>
          <w:lang w:val="en-TZ"/>
        </w:rPr>
        <w:t>The Chagga Heartlands (Kilimanjaro)</w:t>
      </w:r>
    </w:p>
    <w:p w14:paraId="36A245C3" w14:textId="77777777" w:rsidR="00FA7A4D" w:rsidRPr="00FA7A4D" w:rsidRDefault="00FA7A4D" w:rsidP="00FA7A4D">
      <w:pPr>
        <w:numPr>
          <w:ilvl w:val="1"/>
          <w:numId w:val="7"/>
        </w:numPr>
        <w:rPr>
          <w:lang w:val="en-TZ"/>
        </w:rPr>
      </w:pPr>
      <w:r w:rsidRPr="00FA7A4D">
        <w:rPr>
          <w:i/>
          <w:iCs/>
          <w:lang w:val="en-TZ"/>
        </w:rPr>
        <w:t>The Experience:</w:t>
      </w:r>
      <w:r w:rsidRPr="00FA7A4D">
        <w:rPr>
          <w:lang w:val="en-TZ"/>
        </w:rPr>
        <w:t xml:space="preserve"> Discover the secrets of the mountain guardians. Journey through ancestral caves, coffee heritage, and the towering </w:t>
      </w:r>
      <w:proofErr w:type="spellStart"/>
      <w:r w:rsidRPr="00FA7A4D">
        <w:rPr>
          <w:lang w:val="en-TZ"/>
        </w:rPr>
        <w:t>Materuni</w:t>
      </w:r>
      <w:proofErr w:type="spellEnd"/>
      <w:r w:rsidRPr="00FA7A4D">
        <w:rPr>
          <w:lang w:val="en-TZ"/>
        </w:rPr>
        <w:t xml:space="preserve"> Falls.</w:t>
      </w:r>
    </w:p>
    <w:p w14:paraId="0A5B0C88" w14:textId="4EFF5C86" w:rsidR="00FA7A4D" w:rsidRDefault="00A15ABE" w:rsidP="00FA7A4D">
      <w:pPr>
        <w:numPr>
          <w:ilvl w:val="1"/>
          <w:numId w:val="7"/>
        </w:numPr>
        <w:rPr>
          <w:lang w:val="en-TZ"/>
        </w:rPr>
      </w:pPr>
      <w:hyperlink r:id="rId9" w:history="1">
        <w:r w:rsidR="00FA7A4D" w:rsidRPr="00FA7A4D">
          <w:rPr>
            <w:rStyle w:val="Hyperlink"/>
            <w:b/>
            <w:bCs/>
            <w:u w:val="none"/>
            <w:lang w:val="en-TZ"/>
          </w:rPr>
          <w:t>[Discover the Chagga Legacy →]</w:t>
        </w:r>
      </w:hyperlink>
      <w:r w:rsidR="00FA7A4D" w:rsidRPr="00FA7A4D">
        <w:rPr>
          <w:lang w:val="en-TZ"/>
        </w:rPr>
        <w:t xml:space="preserve"> </w:t>
      </w:r>
    </w:p>
    <w:p w14:paraId="4CCC4653" w14:textId="77777777" w:rsidR="00B970C7" w:rsidRPr="00FA7A4D" w:rsidRDefault="00B970C7" w:rsidP="00B970C7">
      <w:pPr>
        <w:ind w:left="1440"/>
        <w:rPr>
          <w:lang w:val="en-TZ"/>
        </w:rPr>
      </w:pPr>
    </w:p>
    <w:p w14:paraId="61FC63D8" w14:textId="77777777" w:rsidR="00FA7A4D" w:rsidRPr="00FA7A4D" w:rsidRDefault="00FA7A4D" w:rsidP="00FA7A4D">
      <w:pPr>
        <w:numPr>
          <w:ilvl w:val="0"/>
          <w:numId w:val="7"/>
        </w:numPr>
        <w:rPr>
          <w:lang w:val="en-TZ"/>
        </w:rPr>
      </w:pPr>
      <w:r w:rsidRPr="00FA7A4D">
        <w:rPr>
          <w:b/>
          <w:bCs/>
          <w:lang w:val="en-TZ"/>
        </w:rPr>
        <w:t>The Mosaic of 120 Tribes (</w:t>
      </w:r>
      <w:proofErr w:type="spellStart"/>
      <w:r w:rsidRPr="00FA7A4D">
        <w:rPr>
          <w:b/>
          <w:bCs/>
          <w:lang w:val="en-TZ"/>
        </w:rPr>
        <w:t>Mto</w:t>
      </w:r>
      <w:proofErr w:type="spellEnd"/>
      <w:r w:rsidRPr="00FA7A4D">
        <w:rPr>
          <w:b/>
          <w:bCs/>
          <w:lang w:val="en-TZ"/>
        </w:rPr>
        <w:t xml:space="preserve"> </w:t>
      </w:r>
      <w:proofErr w:type="spellStart"/>
      <w:r w:rsidRPr="00FA7A4D">
        <w:rPr>
          <w:b/>
          <w:bCs/>
          <w:lang w:val="en-TZ"/>
        </w:rPr>
        <w:t>wa</w:t>
      </w:r>
      <w:proofErr w:type="spellEnd"/>
      <w:r w:rsidRPr="00FA7A4D">
        <w:rPr>
          <w:b/>
          <w:bCs/>
          <w:lang w:val="en-TZ"/>
        </w:rPr>
        <w:t xml:space="preserve"> Mbu)</w:t>
      </w:r>
    </w:p>
    <w:p w14:paraId="2A8F3647" w14:textId="5FB9B405" w:rsidR="00FA7A4D" w:rsidRPr="00FA7A4D" w:rsidRDefault="00FA7A4D" w:rsidP="00FA7A4D">
      <w:pPr>
        <w:numPr>
          <w:ilvl w:val="1"/>
          <w:numId w:val="7"/>
        </w:numPr>
        <w:rPr>
          <w:lang w:val="en-TZ"/>
        </w:rPr>
      </w:pPr>
      <w:r w:rsidRPr="00FA7A4D">
        <w:rPr>
          <w:i/>
          <w:iCs/>
          <w:lang w:val="en-TZ"/>
        </w:rPr>
        <w:t>The Experience:</w:t>
      </w:r>
      <w:r w:rsidRPr="00FA7A4D">
        <w:rPr>
          <w:lang w:val="en-TZ"/>
        </w:rPr>
        <w:t xml:space="preserve"> Enter the most diverse village in Africa. A masterclass in harmony, artisan craftsmanship, and the </w:t>
      </w:r>
      <w:r w:rsidR="00873E7B">
        <w:rPr>
          <w:lang w:val="en-TZ"/>
        </w:rPr>
        <w:t>flavours</w:t>
      </w:r>
      <w:r w:rsidRPr="00FA7A4D">
        <w:rPr>
          <w:lang w:val="en-TZ"/>
        </w:rPr>
        <w:t xml:space="preserve"> of the Rift Valley.</w:t>
      </w:r>
    </w:p>
    <w:p w14:paraId="53220F58" w14:textId="3C562956" w:rsidR="00FA7A4D" w:rsidRPr="00FA7A4D" w:rsidRDefault="00A15ABE" w:rsidP="00FA7A4D">
      <w:pPr>
        <w:numPr>
          <w:ilvl w:val="1"/>
          <w:numId w:val="7"/>
        </w:numPr>
        <w:rPr>
          <w:lang w:val="en-TZ"/>
        </w:rPr>
      </w:pPr>
      <w:hyperlink r:id="rId10" w:history="1">
        <w:r w:rsidR="00FA7A4D" w:rsidRPr="00FA7A4D">
          <w:rPr>
            <w:rStyle w:val="Hyperlink"/>
            <w:b/>
            <w:bCs/>
            <w:u w:val="none"/>
            <w:lang w:val="en-TZ"/>
          </w:rPr>
          <w:t>[Enter the Mosaic →]</w:t>
        </w:r>
      </w:hyperlink>
      <w:r w:rsidR="00FA7A4D" w:rsidRPr="00FA7A4D">
        <w:rPr>
          <w:lang w:val="en-TZ"/>
        </w:rPr>
        <w:t xml:space="preserve"> </w:t>
      </w:r>
    </w:p>
    <w:p w14:paraId="56494165" w14:textId="77777777" w:rsidR="005E5911" w:rsidRDefault="005E5911"/>
    <w:sectPr w:rsidR="005E5911" w:rsidSect="00FA7A4D">
      <w:headerReference w:type="default" r:id="rId11"/>
      <w:footerReference w:type="default" r:id="rId12"/>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B1E87" w14:textId="77777777" w:rsidR="003B3DCF" w:rsidRDefault="003B3DCF" w:rsidP="00FA7A4D">
      <w:pPr>
        <w:spacing w:after="0" w:line="240" w:lineRule="auto"/>
      </w:pPr>
      <w:r>
        <w:separator/>
      </w:r>
    </w:p>
  </w:endnote>
  <w:endnote w:type="continuationSeparator" w:id="0">
    <w:p w14:paraId="618D9A8C" w14:textId="77777777" w:rsidR="003B3DCF" w:rsidRDefault="003B3DCF" w:rsidP="00FA7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roy-Heavy">
    <w:panose1 w:val="00000A00000000000000"/>
    <w:charset w:val="00"/>
    <w:family w:val="auto"/>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BB75" w14:textId="7C716229" w:rsidR="00B970C7" w:rsidRPr="00B970C7" w:rsidRDefault="00B970C7" w:rsidP="00B970C7">
    <w:pPr>
      <w:pStyle w:val="Footer"/>
      <w:jc w:val="center"/>
      <w:rPr>
        <w:color w:val="833C0B" w:themeColor="accent2" w:themeShade="80"/>
      </w:rPr>
    </w:pPr>
    <w:hyperlink r:id="rId1" w:history="1">
      <w:r w:rsidRPr="00B970C7">
        <w:rPr>
          <w:rStyle w:val="Hyperlink"/>
          <w:color w:val="833C0B" w:themeColor="accent2" w:themeShade="80"/>
          <w:u w:val="none"/>
        </w:rPr>
        <w:t>www.scenictravelgurus.com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1455D" w14:textId="77777777" w:rsidR="003B3DCF" w:rsidRDefault="003B3DCF" w:rsidP="00FA7A4D">
      <w:pPr>
        <w:spacing w:after="0" w:line="240" w:lineRule="auto"/>
      </w:pPr>
      <w:r>
        <w:separator/>
      </w:r>
    </w:p>
  </w:footnote>
  <w:footnote w:type="continuationSeparator" w:id="0">
    <w:p w14:paraId="0C05DCC5" w14:textId="77777777" w:rsidR="003B3DCF" w:rsidRDefault="003B3DCF" w:rsidP="00FA7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286B" w14:textId="6937A1BA" w:rsidR="00FA7A4D" w:rsidRPr="00A15ABE" w:rsidRDefault="00FA7A4D" w:rsidP="00FA7A4D">
    <w:pPr>
      <w:pStyle w:val="Header"/>
      <w:jc w:val="center"/>
      <w:rPr>
        <w:rFonts w:ascii="Gilroy-Heavy" w:hAnsi="Gilroy-Heavy"/>
        <w:color w:val="833C0B" w:themeColor="accent2" w:themeShade="80"/>
      </w:rPr>
    </w:pPr>
    <w:r w:rsidRPr="00A15ABE">
      <w:rPr>
        <w:rFonts w:ascii="Gilroy-Heavy" w:hAnsi="Gilroy-Heavy"/>
        <w:noProof/>
        <w:color w:val="833C0B" w:themeColor="accent2" w:themeShade="80"/>
        <w:sz w:val="44"/>
        <w:szCs w:val="44"/>
      </w:rPr>
      <w:drawing>
        <wp:anchor distT="0" distB="0" distL="114300" distR="114300" simplePos="0" relativeHeight="251658240" behindDoc="0" locked="0" layoutInCell="1" allowOverlap="1" wp14:anchorId="1B545985" wp14:editId="7E4CFE6E">
          <wp:simplePos x="0" y="0"/>
          <wp:positionH relativeFrom="margin">
            <wp:posOffset>-553778</wp:posOffset>
          </wp:positionH>
          <wp:positionV relativeFrom="paragraph">
            <wp:posOffset>-581083</wp:posOffset>
          </wp:positionV>
          <wp:extent cx="1427018" cy="1427018"/>
          <wp:effectExtent l="0" t="0" r="0" b="0"/>
          <wp:wrapNone/>
          <wp:docPr id="2117949088"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49088" name="Picture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7018" cy="14270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5ABE">
      <w:rPr>
        <w:rFonts w:ascii="Gilroy-Heavy" w:hAnsi="Gilroy-Heavy"/>
        <w:color w:val="833C0B" w:themeColor="accent2" w:themeShade="80"/>
        <w:sz w:val="44"/>
        <w:szCs w:val="44"/>
      </w:rPr>
      <w:t>Adventure in Its Purest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4325"/>
    <w:multiLevelType w:val="multilevel"/>
    <w:tmpl w:val="4A28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31D69"/>
    <w:multiLevelType w:val="multilevel"/>
    <w:tmpl w:val="16145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C778B"/>
    <w:multiLevelType w:val="multilevel"/>
    <w:tmpl w:val="CC544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03D66"/>
    <w:multiLevelType w:val="multilevel"/>
    <w:tmpl w:val="7B64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2149C"/>
    <w:multiLevelType w:val="multilevel"/>
    <w:tmpl w:val="AC32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F17276"/>
    <w:multiLevelType w:val="multilevel"/>
    <w:tmpl w:val="BF60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8E2419"/>
    <w:multiLevelType w:val="multilevel"/>
    <w:tmpl w:val="04C6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8346505">
    <w:abstractNumId w:val="1"/>
  </w:num>
  <w:num w:numId="2" w16cid:durableId="1964001473">
    <w:abstractNumId w:val="3"/>
  </w:num>
  <w:num w:numId="3" w16cid:durableId="892351824">
    <w:abstractNumId w:val="5"/>
  </w:num>
  <w:num w:numId="4" w16cid:durableId="92627395">
    <w:abstractNumId w:val="0"/>
  </w:num>
  <w:num w:numId="5" w16cid:durableId="314186568">
    <w:abstractNumId w:val="4"/>
  </w:num>
  <w:num w:numId="6" w16cid:durableId="155850524">
    <w:abstractNumId w:val="6"/>
  </w:num>
  <w:num w:numId="7" w16cid:durableId="2121294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4D"/>
    <w:rsid w:val="003B3DCF"/>
    <w:rsid w:val="00430482"/>
    <w:rsid w:val="005E5911"/>
    <w:rsid w:val="006A37C1"/>
    <w:rsid w:val="006B5F9D"/>
    <w:rsid w:val="00873E7B"/>
    <w:rsid w:val="009237F1"/>
    <w:rsid w:val="00A15ABE"/>
    <w:rsid w:val="00AC65A4"/>
    <w:rsid w:val="00B970C7"/>
    <w:rsid w:val="00FA7A4D"/>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BF64"/>
  <w15:chartTrackingRefBased/>
  <w15:docId w15:val="{623B3005-29B0-4E48-9040-587CE1AF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T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A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7A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7A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7A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7A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7A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A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A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A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A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7A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7A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7A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7A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7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A4D"/>
    <w:rPr>
      <w:rFonts w:eastAsiaTheme="majorEastAsia" w:cstheme="majorBidi"/>
      <w:color w:val="272727" w:themeColor="text1" w:themeTint="D8"/>
    </w:rPr>
  </w:style>
  <w:style w:type="paragraph" w:styleId="Title">
    <w:name w:val="Title"/>
    <w:basedOn w:val="Normal"/>
    <w:next w:val="Normal"/>
    <w:link w:val="TitleChar"/>
    <w:uiPriority w:val="10"/>
    <w:qFormat/>
    <w:rsid w:val="00FA7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A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A4D"/>
    <w:pPr>
      <w:spacing w:before="160"/>
      <w:jc w:val="center"/>
    </w:pPr>
    <w:rPr>
      <w:i/>
      <w:iCs/>
      <w:color w:val="404040" w:themeColor="text1" w:themeTint="BF"/>
    </w:rPr>
  </w:style>
  <w:style w:type="character" w:customStyle="1" w:styleId="QuoteChar">
    <w:name w:val="Quote Char"/>
    <w:basedOn w:val="DefaultParagraphFont"/>
    <w:link w:val="Quote"/>
    <w:uiPriority w:val="29"/>
    <w:rsid w:val="00FA7A4D"/>
    <w:rPr>
      <w:i/>
      <w:iCs/>
      <w:color w:val="404040" w:themeColor="text1" w:themeTint="BF"/>
    </w:rPr>
  </w:style>
  <w:style w:type="paragraph" w:styleId="ListParagraph">
    <w:name w:val="List Paragraph"/>
    <w:basedOn w:val="Normal"/>
    <w:uiPriority w:val="34"/>
    <w:qFormat/>
    <w:rsid w:val="00FA7A4D"/>
    <w:pPr>
      <w:ind w:left="720"/>
      <w:contextualSpacing/>
    </w:pPr>
  </w:style>
  <w:style w:type="character" w:styleId="IntenseEmphasis">
    <w:name w:val="Intense Emphasis"/>
    <w:basedOn w:val="DefaultParagraphFont"/>
    <w:uiPriority w:val="21"/>
    <w:qFormat/>
    <w:rsid w:val="00FA7A4D"/>
    <w:rPr>
      <w:i/>
      <w:iCs/>
      <w:color w:val="2F5496" w:themeColor="accent1" w:themeShade="BF"/>
    </w:rPr>
  </w:style>
  <w:style w:type="paragraph" w:styleId="IntenseQuote">
    <w:name w:val="Intense Quote"/>
    <w:basedOn w:val="Normal"/>
    <w:next w:val="Normal"/>
    <w:link w:val="IntenseQuoteChar"/>
    <w:uiPriority w:val="30"/>
    <w:qFormat/>
    <w:rsid w:val="00FA7A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7A4D"/>
    <w:rPr>
      <w:i/>
      <w:iCs/>
      <w:color w:val="2F5496" w:themeColor="accent1" w:themeShade="BF"/>
    </w:rPr>
  </w:style>
  <w:style w:type="character" w:styleId="IntenseReference">
    <w:name w:val="Intense Reference"/>
    <w:basedOn w:val="DefaultParagraphFont"/>
    <w:uiPriority w:val="32"/>
    <w:qFormat/>
    <w:rsid w:val="00FA7A4D"/>
    <w:rPr>
      <w:b/>
      <w:bCs/>
      <w:smallCaps/>
      <w:color w:val="2F5496" w:themeColor="accent1" w:themeShade="BF"/>
      <w:spacing w:val="5"/>
    </w:rPr>
  </w:style>
  <w:style w:type="paragraph" w:styleId="Header">
    <w:name w:val="header"/>
    <w:basedOn w:val="Normal"/>
    <w:link w:val="HeaderChar"/>
    <w:uiPriority w:val="99"/>
    <w:unhideWhenUsed/>
    <w:rsid w:val="00FA7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A4D"/>
  </w:style>
  <w:style w:type="paragraph" w:styleId="Footer">
    <w:name w:val="footer"/>
    <w:basedOn w:val="Normal"/>
    <w:link w:val="FooterChar"/>
    <w:uiPriority w:val="99"/>
    <w:unhideWhenUsed/>
    <w:rsid w:val="00FA7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A4D"/>
  </w:style>
  <w:style w:type="character" w:styleId="Hyperlink">
    <w:name w:val="Hyperlink"/>
    <w:basedOn w:val="DefaultParagraphFont"/>
    <w:uiPriority w:val="99"/>
    <w:unhideWhenUsed/>
    <w:rsid w:val="00A15ABE"/>
    <w:rPr>
      <w:color w:val="0563C1" w:themeColor="hyperlink"/>
      <w:u w:val="single"/>
    </w:rPr>
  </w:style>
  <w:style w:type="character" w:styleId="UnresolvedMention">
    <w:name w:val="Unresolved Mention"/>
    <w:basedOn w:val="DefaultParagraphFont"/>
    <w:uiPriority w:val="99"/>
    <w:semiHidden/>
    <w:unhideWhenUsed/>
    <w:rsid w:val="00A15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enictravelgurus.com/cultural-immersions-tanzania/cultural-immersions-tanzania-meru-maasai-highlands-cultural-experie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cenictravelgurus.com/cultural-immersions-tanzania/cultural-immersions-tanzania-mto-wa-mbu-cultural-experience/" TargetMode="External"/><Relationship Id="rId4" Type="http://schemas.openxmlformats.org/officeDocument/2006/relationships/settings" Target="settings.xml"/><Relationship Id="rId9" Type="http://schemas.openxmlformats.org/officeDocument/2006/relationships/hyperlink" Target="https://scenictravelgurus.com/cultural-immersions-tanzania/cultural-immersions-tanzania-chagga-heartlands-cultural-experienc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www.scenictravelguru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scenictravelgur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2839C-2162-41CD-AD54-B3680F94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JOSEPH</cp:lastModifiedBy>
  <cp:revision>1</cp:revision>
  <dcterms:created xsi:type="dcterms:W3CDTF">2026-01-22T09:24:00Z</dcterms:created>
  <dcterms:modified xsi:type="dcterms:W3CDTF">2026-01-22T09:59:00Z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52a872d6-fceb-41f3-9873-6d9ce63df787</vt:lpwstr>
  </property>
</Properties>
</file>